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575C" w14:textId="77777777" w:rsidR="00345DD6" w:rsidRDefault="00345DD6" w:rsidP="00345DD6"/>
    <w:p w14:paraId="07F8D033" w14:textId="0CAEF4F3" w:rsidR="00BA6A35" w:rsidRDefault="00BA6A35" w:rsidP="00BA6A35">
      <w:pPr>
        <w:spacing w:after="0" w:line="240" w:lineRule="auto"/>
        <w:jc w:val="center"/>
      </w:pPr>
      <w:r>
        <w:t>P</w:t>
      </w:r>
      <w:r w:rsidRPr="00E7333E">
        <w:t>rzeprowadzeni</w:t>
      </w:r>
      <w:r>
        <w:t>e</w:t>
      </w:r>
      <w:r w:rsidRPr="00E7333E">
        <w:t xml:space="preserve"> </w:t>
      </w:r>
      <w:r>
        <w:t>badań pilotażowych narzędzia do monitorowania dobrostanu wśród uczniów</w:t>
      </w:r>
    </w:p>
    <w:p w14:paraId="340C6CAA" w14:textId="77777777" w:rsidR="00BA6A35" w:rsidRDefault="00BA6A35" w:rsidP="00345DD6"/>
    <w:p w14:paraId="6FC0FBB8" w14:textId="2EF7D17D" w:rsidR="00345DD6" w:rsidRDefault="00345DD6" w:rsidP="00BA6A35">
      <w:pPr>
        <w:jc w:val="center"/>
      </w:pPr>
      <w:r>
        <w:t>OPIS PRZEDMIOTU ZAMÓWIENIA</w:t>
      </w:r>
    </w:p>
    <w:p w14:paraId="5985AA38" w14:textId="77777777" w:rsidR="00345DD6" w:rsidRDefault="00345DD6" w:rsidP="00345DD6"/>
    <w:p w14:paraId="33538D97" w14:textId="76AF3A58" w:rsidR="009944DD" w:rsidRPr="009944DD" w:rsidRDefault="009944DD" w:rsidP="009944DD">
      <w:r w:rsidRPr="009944DD">
        <w:t>Zamówienie jest realizowane w ramach projektu pn.: „Wspieranie dostępności edukacji dla dzieci i młodzieży”, finansowanego z Programu Fundusze Europejskie dla Rozwoju Społecznego 2021-2027 (FERS).</w:t>
      </w:r>
    </w:p>
    <w:p w14:paraId="276B9A85" w14:textId="77777777" w:rsidR="009944DD" w:rsidRPr="009944DD" w:rsidRDefault="009944DD" w:rsidP="009944DD">
      <w:r w:rsidRPr="009944DD">
        <w:t>Nr projektu: FERS.01.06-IP.05-0002/23</w:t>
      </w:r>
    </w:p>
    <w:p w14:paraId="77E0013B" w14:textId="6613B0CA" w:rsidR="00345DD6" w:rsidRDefault="00345DD6" w:rsidP="00345DD6"/>
    <w:p w14:paraId="0A9B4DD6" w14:textId="77777777" w:rsidR="005F7EF7" w:rsidRDefault="005F7EF7"/>
    <w:p w14:paraId="7A02C838" w14:textId="3DFA854F" w:rsidR="00BA6A35" w:rsidRDefault="00BA6A35" w:rsidP="00BA6A3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ind w:left="1" w:hanging="3"/>
        <w:jc w:val="both"/>
      </w:pPr>
      <w:r w:rsidRPr="00BA6A35">
        <w:rPr>
          <w:rFonts w:ascii="Calibri" w:eastAsia="Calibri" w:hAnsi="Calibri" w:cs="Calibri"/>
          <w:sz w:val="28"/>
          <w:szCs w:val="28"/>
        </w:rPr>
        <w:t xml:space="preserve">Podstawowe informacje na temat zamówienia </w:t>
      </w:r>
    </w:p>
    <w:p w14:paraId="030A3B55" w14:textId="77777777" w:rsidR="00BA6A35" w:rsidRDefault="00BA6A35" w:rsidP="00BA6A35">
      <w:pPr>
        <w:spacing w:after="0" w:line="240" w:lineRule="auto"/>
      </w:pPr>
      <w:r>
        <w:t>Głównym celem projektu jest sprawdzenie jakości (pilotaż) roboczej wersji narzędzia do badania dobrostanu wśród uczniów wszystkich typów szkół. Jakość narzędzi sprawdzana będzie poprzez:</w:t>
      </w:r>
    </w:p>
    <w:p w14:paraId="3A92E3C7" w14:textId="77777777" w:rsidR="00BA6A35" w:rsidRDefault="00BA6A35" w:rsidP="00BA6A35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Analizę </w:t>
      </w:r>
      <w:proofErr w:type="spellStart"/>
      <w:r>
        <w:t>itemmetryczną</w:t>
      </w:r>
      <w:proofErr w:type="spellEnd"/>
      <w:r>
        <w:t xml:space="preserve"> zbioru wytworzonych  pozycji testowych </w:t>
      </w:r>
    </w:p>
    <w:p w14:paraId="3039101B" w14:textId="77777777" w:rsidR="00BA6A35" w:rsidRDefault="00BA6A35" w:rsidP="00BA6A35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Zestawienie miar powstałych w wyniku zastosowania wytworzonych </w:t>
      </w:r>
      <w:proofErr w:type="spellStart"/>
      <w:r>
        <w:t>itemów</w:t>
      </w:r>
      <w:proofErr w:type="spellEnd"/>
      <w:r>
        <w:t xml:space="preserve"> z istniejącymi i sprawdzonymi narzędziami mierzącymi charakterystyki psychologiczne powiązane z dobrostanem, osiągnięciami szkolnymi oraz charakterystykami </w:t>
      </w:r>
      <w:proofErr w:type="spellStart"/>
      <w:r>
        <w:t>społeczno</w:t>
      </w:r>
      <w:proofErr w:type="spellEnd"/>
      <w:r>
        <w:t xml:space="preserve"> demograficznymi badanej grupy</w:t>
      </w:r>
    </w:p>
    <w:p w14:paraId="182B98E1" w14:textId="77777777" w:rsidR="00BA6A35" w:rsidRDefault="00BA6A35" w:rsidP="00BA6A35">
      <w:pPr>
        <w:spacing w:after="0" w:line="240" w:lineRule="auto"/>
      </w:pPr>
    </w:p>
    <w:p w14:paraId="5B34BB05" w14:textId="1D113E9B" w:rsidR="00BA6A35" w:rsidRDefault="00BA6A35" w:rsidP="00BA6A35">
      <w:pPr>
        <w:spacing w:after="0" w:line="240" w:lineRule="auto"/>
      </w:pPr>
      <w:r>
        <w:t xml:space="preserve">Rezultatem działań wykonawcy będzie raport techniczny ze zrealizowanych działań oraz zbiory danych powstałe w wyniku przeprowadzonych badań. Powstałe bazy posłużą Zamawiającemu do prowadzenia dalszych etapów prac konstrukcyjnych tworzonego narzędzia psychologicznego. </w:t>
      </w:r>
    </w:p>
    <w:p w14:paraId="687F2BC8" w14:textId="76B8002B" w:rsidR="00BA6A35" w:rsidRDefault="00BA6A35" w:rsidP="00BA6A3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ind w:left="1" w:hanging="3"/>
        <w:jc w:val="both"/>
      </w:pPr>
      <w:r w:rsidRPr="00BA6A35">
        <w:rPr>
          <w:rFonts w:ascii="Calibri" w:eastAsia="Calibri" w:hAnsi="Calibri" w:cs="Calibri"/>
          <w:sz w:val="28"/>
          <w:szCs w:val="28"/>
        </w:rPr>
        <w:t>Przedmiot zamówienia</w:t>
      </w:r>
    </w:p>
    <w:p w14:paraId="62973C1B" w14:textId="77777777" w:rsidR="00BA6A35" w:rsidRDefault="00BA6A35" w:rsidP="00BA6A35">
      <w:pPr>
        <w:spacing w:after="0" w:line="240" w:lineRule="auto"/>
      </w:pPr>
    </w:p>
    <w:p w14:paraId="31769F60" w14:textId="77777777" w:rsidR="00BA6A35" w:rsidRDefault="00BA6A35" w:rsidP="00BA6A35">
      <w:r>
        <w:t xml:space="preserve">Skrócony opis przedmiotu zamówienia na pilotaż psychometryczny pozycji testowych </w:t>
      </w:r>
    </w:p>
    <w:p w14:paraId="5646834B" w14:textId="77777777" w:rsidR="00BA6CBC" w:rsidRDefault="00BA6A35" w:rsidP="00BA6A35">
      <w:r w:rsidRPr="0097795F">
        <w:t xml:space="preserve">1.      Przedmiotem zamówienia jest realizacja badania </w:t>
      </w:r>
      <w:r>
        <w:t xml:space="preserve">pilotażowego zbioru </w:t>
      </w:r>
      <w:proofErr w:type="spellStart"/>
      <w:r>
        <w:t>itemów</w:t>
      </w:r>
      <w:proofErr w:type="spellEnd"/>
      <w:r>
        <w:t xml:space="preserve"> mierzących dobrostan wśród uczniów wszystkich typów szkół. </w:t>
      </w:r>
      <w:r w:rsidRPr="0097795F">
        <w:br/>
        <w:t xml:space="preserve">2.      Badanie </w:t>
      </w:r>
      <w:r>
        <w:t xml:space="preserve">pilotażowe zbioru </w:t>
      </w:r>
      <w:proofErr w:type="spellStart"/>
      <w:r>
        <w:t>itemów</w:t>
      </w:r>
      <w:proofErr w:type="spellEnd"/>
      <w:r>
        <w:t xml:space="preserve"> </w:t>
      </w:r>
      <w:r w:rsidRPr="0097795F">
        <w:t xml:space="preserve">zajmie </w:t>
      </w:r>
      <w:r>
        <w:t xml:space="preserve">jedną godzinę lekcyjną, badanie istniejącymi już narzędziami zajmie kolejną godzinę lekcyjną. </w:t>
      </w:r>
      <w:r w:rsidRPr="0097795F">
        <w:br/>
        <w:t>3.      Badanie będzie realizowane w salach komputerowych w wybranych szkołach, za pomocą linku do elektronicznych ankiet (</w:t>
      </w:r>
      <w:r>
        <w:t>elektroniczny system realizacji badań zaproponuje Wykonawca</w:t>
      </w:r>
      <w:r w:rsidRPr="0097795F">
        <w:t>). Organizacja dystrybucji i wypełnienia ankiet - po stronie Wykonawcy.</w:t>
      </w:r>
      <w:r>
        <w:t xml:space="preserve"> W najstarszych grupach wiekowych (osoby pełnoletnie) Zamawiający dopuszcza inny rodzaj organizacji badania niż w salach komputerowych. Wykonawca zaproponuje również zestaw standaryzowanych narzędzi psychologicznych (preferowana forma elektroniczna, tożsama z </w:t>
      </w:r>
      <w:r>
        <w:lastRenderedPageBreak/>
        <w:t xml:space="preserve">testowanym zbiorem </w:t>
      </w:r>
      <w:proofErr w:type="spellStart"/>
      <w:r>
        <w:t>itemów</w:t>
      </w:r>
      <w:proofErr w:type="spellEnd"/>
      <w:r>
        <w:t xml:space="preserve">) do badania trafności pilotowanego narzędzia. Przykładowe źródła testów elektronicznych dla dzieci i młodzieży: </w:t>
      </w:r>
    </w:p>
    <w:p w14:paraId="13958265" w14:textId="25A1EEE4" w:rsidR="00BA6CBC" w:rsidRDefault="00000000" w:rsidP="00BA6CBC">
      <w:pPr>
        <w:ind w:firstLine="708"/>
      </w:pPr>
      <w:hyperlink r:id="rId7" w:history="1">
        <w:r w:rsidR="00BA6CBC" w:rsidRPr="007F6742">
          <w:rPr>
            <w:rStyle w:val="Hipercze"/>
          </w:rPr>
          <w:t>https://pracowniatestow.pl/</w:t>
        </w:r>
      </w:hyperlink>
    </w:p>
    <w:p w14:paraId="147081D5" w14:textId="40E79751" w:rsidR="00BA6CBC" w:rsidRDefault="00000000" w:rsidP="00BA6CBC">
      <w:pPr>
        <w:ind w:firstLine="708"/>
      </w:pPr>
      <w:hyperlink r:id="rId8" w:history="1">
        <w:r w:rsidR="00BA6CBC" w:rsidRPr="007F6742">
          <w:rPr>
            <w:rStyle w:val="Hipercze"/>
          </w:rPr>
          <w:t>https://www.practest.com.pl/</w:t>
        </w:r>
      </w:hyperlink>
    </w:p>
    <w:p w14:paraId="7F0488ED" w14:textId="082BA6EF" w:rsidR="00BA6CBC" w:rsidRDefault="00000000" w:rsidP="00BA6CBC">
      <w:pPr>
        <w:ind w:firstLine="708"/>
      </w:pPr>
      <w:hyperlink r:id="rId9" w:history="1">
        <w:r w:rsidR="00BA6CBC" w:rsidRPr="007F6742">
          <w:rPr>
            <w:rStyle w:val="Hipercze"/>
          </w:rPr>
          <w:t>https://www.diagmatic.pl/</w:t>
        </w:r>
      </w:hyperlink>
    </w:p>
    <w:p w14:paraId="2ECD0602" w14:textId="170A3E4B" w:rsidR="00BA6A35" w:rsidRDefault="00BA6A35" w:rsidP="00BA6CBC">
      <w:pPr>
        <w:ind w:firstLine="708"/>
      </w:pPr>
      <w:r>
        <w:t xml:space="preserve"> </w:t>
      </w:r>
      <w:r w:rsidRPr="0097795F">
        <w:br/>
        <w:t xml:space="preserve">4.      Wykonawca pozyska zgody dyrektorów szkół i rodziców na udział w </w:t>
      </w:r>
      <w:r>
        <w:t>tym jednorazowym badaniu (zgoda rodziców dotyczy osób niepełnoletnich).</w:t>
      </w:r>
    </w:p>
    <w:p w14:paraId="0A6C564B" w14:textId="77777777" w:rsidR="00BA6A35" w:rsidRDefault="00BA6A35" w:rsidP="00BA6A35">
      <w:r w:rsidRPr="0097795F">
        <w:t>5.      </w:t>
      </w:r>
      <w:r>
        <w:t>Wstępnie szacowany o</w:t>
      </w:r>
      <w:r w:rsidRPr="0097795F">
        <w:t>kres realizacji zamówienia: 1</w:t>
      </w:r>
      <w:r>
        <w:t>2.2024</w:t>
      </w:r>
      <w:r w:rsidRPr="0097795F">
        <w:t>-</w:t>
      </w:r>
      <w:r>
        <w:t>02</w:t>
      </w:r>
      <w:r w:rsidRPr="0097795F">
        <w:t>.202</w:t>
      </w:r>
      <w:r>
        <w:t>5</w:t>
      </w:r>
      <w:r w:rsidRPr="0097795F">
        <w:t xml:space="preserve"> (trzy miesiące)</w:t>
      </w:r>
      <w:r w:rsidRPr="0097795F">
        <w:br/>
        <w:t xml:space="preserve">6.      Próba: </w:t>
      </w:r>
      <w:r>
        <w:t xml:space="preserve">Zamawiający nie przewiduje potrzeby aby na tym etapie próba spełniała kryteria losowości. Wykonawca zrekrutuje dogodne placówki publiczne, spełniając następujące kryteria warstw i liczebności: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2783"/>
        <w:gridCol w:w="2059"/>
        <w:gridCol w:w="2019"/>
        <w:gridCol w:w="1128"/>
      </w:tblGrid>
      <w:tr w:rsidR="00BA6A35" w:rsidRPr="00F8265E" w14:paraId="3F551DB3" w14:textId="77777777" w:rsidTr="007022D0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372D5F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 klasa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D48335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Tereny wiejskie i miasta do 10 tys.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BA5F18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Miasta od 10 do 100 tys.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DF0990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Miasta powyżej 100 tys.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7EBE3D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 xml:space="preserve">N badanych </w:t>
            </w:r>
          </w:p>
        </w:tc>
      </w:tr>
      <w:tr w:rsidR="00BA6A35" w:rsidRPr="00F8265E" w14:paraId="6B2DE14C" w14:textId="77777777" w:rsidTr="007022D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613950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SP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E09160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25%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35C526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D92243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35%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044DEA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50</w:t>
            </w:r>
          </w:p>
        </w:tc>
      </w:tr>
      <w:tr w:rsidR="00BA6A35" w:rsidRPr="00F8265E" w14:paraId="3BF6E71E" w14:textId="77777777" w:rsidTr="007022D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2911E6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SP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A096F8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25%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CC8FF2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BB0776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35%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1A1DD3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50</w:t>
            </w:r>
          </w:p>
        </w:tc>
      </w:tr>
      <w:tr w:rsidR="00BA6A35" w:rsidRPr="00F8265E" w14:paraId="2A16572F" w14:textId="77777777" w:rsidTr="007022D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0D3DF9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SP 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0F254A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25%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166BB1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2E16AE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35%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28DF96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50</w:t>
            </w:r>
          </w:p>
        </w:tc>
      </w:tr>
      <w:tr w:rsidR="00BA6A35" w:rsidRPr="00F8265E" w14:paraId="13F61F3E" w14:textId="77777777" w:rsidTr="007022D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1B69CF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SP 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B70BD4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25%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4DB7DC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931F5A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35%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26B4E3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50</w:t>
            </w:r>
          </w:p>
        </w:tc>
      </w:tr>
      <w:tr w:rsidR="00BA6A35" w:rsidRPr="00F8265E" w14:paraId="4D559994" w14:textId="77777777" w:rsidTr="007022D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193888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SP 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9A9D49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25%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90D83A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C419B1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35%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1A4F01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50</w:t>
            </w:r>
          </w:p>
        </w:tc>
      </w:tr>
      <w:tr w:rsidR="00BA6A35" w:rsidRPr="00F8265E" w14:paraId="7717137F" w14:textId="77777777" w:rsidTr="007022D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F18FCA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SP 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262E19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25%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C33646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05CFF4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35%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07AA25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50</w:t>
            </w:r>
          </w:p>
        </w:tc>
      </w:tr>
      <w:tr w:rsidR="00BA6A35" w:rsidRPr="00F8265E" w14:paraId="61D0B82B" w14:textId="77777777" w:rsidTr="007022D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53E8F8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SP 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1D596B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25%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FC4A38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B812FE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35%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BD9381" w14:textId="77777777" w:rsidR="00BA6A35" w:rsidRPr="00F8265E" w:rsidRDefault="00BA6A35" w:rsidP="007022D0">
            <w:pPr>
              <w:rPr>
                <w:sz w:val="18"/>
                <w:szCs w:val="18"/>
              </w:rPr>
            </w:pPr>
            <w:r w:rsidRPr="00F8265E">
              <w:rPr>
                <w:sz w:val="18"/>
                <w:szCs w:val="18"/>
              </w:rPr>
              <w:t>50</w:t>
            </w:r>
          </w:p>
        </w:tc>
      </w:tr>
    </w:tbl>
    <w:p w14:paraId="1F3630A6" w14:textId="77777777" w:rsidR="00BA6A35" w:rsidRDefault="00BA6A35" w:rsidP="00BA6A3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464"/>
        <w:gridCol w:w="1417"/>
        <w:gridCol w:w="1985"/>
        <w:gridCol w:w="1553"/>
      </w:tblGrid>
      <w:tr w:rsidR="00BA6A35" w:rsidRPr="00F8265E" w14:paraId="60BA39EB" w14:textId="77777777" w:rsidTr="007022D0">
        <w:trPr>
          <w:trHeight w:val="84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F520C6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klasa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F74F47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Tereny wiejskie i miasta do 10 tys.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A940AB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Miasta od 10 do 100 tys.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22ACD9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Miasta powyżej 100 tys.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4DDAAC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</w:t>
            </w:r>
          </w:p>
          <w:p w14:paraId="4ACACA28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badanych</w:t>
            </w:r>
          </w:p>
        </w:tc>
      </w:tr>
      <w:tr w:rsidR="00BA6A35" w:rsidRPr="00F8265E" w14:paraId="124E6A99" w14:textId="77777777" w:rsidTr="007022D0">
        <w:trPr>
          <w:trHeight w:val="285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4CE0F5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 I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5F091F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EDB63D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75230B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CE3184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BA6A35" w:rsidRPr="00F8265E" w14:paraId="166DC193" w14:textId="77777777" w:rsidTr="007022D0">
        <w:trPr>
          <w:trHeight w:val="285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5C3AA9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 II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433F63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E37237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A152C3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0F82D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BA6A35" w:rsidRPr="00F8265E" w14:paraId="17D4A3AD" w14:textId="77777777" w:rsidTr="007022D0">
        <w:trPr>
          <w:trHeight w:val="285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A7D52F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 III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AA2911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64578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D3F3B2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38CB1B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BA6A35" w:rsidRPr="00F8265E" w14:paraId="578E3A73" w14:textId="77777777" w:rsidTr="007022D0">
        <w:trPr>
          <w:trHeight w:val="285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97E7A8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 IV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9F00A3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E81035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C2946D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C4E4E6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BA6A35" w:rsidRPr="00F8265E" w14:paraId="289D1467" w14:textId="77777777" w:rsidTr="007022D0">
        <w:trPr>
          <w:trHeight w:val="285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652107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TECHNIKUM I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B0B573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2DE78D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18DFEA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531017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BA6A35" w:rsidRPr="00F8265E" w14:paraId="479F5911" w14:textId="77777777" w:rsidTr="007022D0">
        <w:trPr>
          <w:trHeight w:val="285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24894A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TECHNIKUM II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B39580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7B437E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D8F325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F49906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BA6A35" w:rsidRPr="00F8265E" w14:paraId="19FCC1DC" w14:textId="77777777" w:rsidTr="007022D0">
        <w:trPr>
          <w:trHeight w:val="57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28AB81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TECHNIKUM III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4854E4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EDB7A6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B28DB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4B3354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BA6A35" w:rsidRPr="00F8265E" w14:paraId="6FCA7822" w14:textId="77777777" w:rsidTr="007022D0">
        <w:trPr>
          <w:trHeight w:val="57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A5CC13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TECHNIKUM IV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92B365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F8EFE6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182BF7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5B5B4C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BA6A35" w:rsidRPr="00F8265E" w14:paraId="3E5BE014" w14:textId="77777777" w:rsidTr="007022D0">
        <w:trPr>
          <w:trHeight w:val="285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F9521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TECHNIKUM V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B8F8AA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287E41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805E0D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A4FBC6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BA6A35" w:rsidRPr="00F8265E" w14:paraId="5940DBAA" w14:textId="77777777" w:rsidTr="007022D0">
        <w:trPr>
          <w:trHeight w:val="285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B03090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BRANŻOWA I stopnia (łącznie)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43E13A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242A89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80BA03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6CE2AD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BA6A35" w:rsidRPr="00F8265E" w14:paraId="147EAA00" w14:textId="77777777" w:rsidTr="007022D0">
        <w:trPr>
          <w:trHeight w:val="285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37FA47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BRANŻOWA II stopnia</w:t>
            </w:r>
          </w:p>
          <w:p w14:paraId="06893064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(łącznie)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122173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9A30AA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49B537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B9AF15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BA6A35" w:rsidRPr="00F8265E" w14:paraId="32FC8677" w14:textId="77777777" w:rsidTr="007022D0">
        <w:trPr>
          <w:trHeight w:val="285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4C6EA8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policealna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3E06C3" w14:textId="77777777" w:rsidR="00BA6A35" w:rsidRPr="00F8265E" w:rsidRDefault="00BA6A35" w:rsidP="00702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6379E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E05488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50%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17BEB9" w14:textId="77777777" w:rsidR="00BA6A35" w:rsidRPr="00F8265E" w:rsidRDefault="00BA6A35" w:rsidP="007022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2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</w:tbl>
    <w:p w14:paraId="1CBF531B" w14:textId="77777777" w:rsidR="00BA6A35" w:rsidRDefault="00BA6A35" w:rsidP="00BA6A35"/>
    <w:p w14:paraId="72E3FE69" w14:textId="77777777" w:rsidR="00BA6A35" w:rsidRDefault="00BA6A35" w:rsidP="00BA6A35">
      <w:r w:rsidRPr="0097795F">
        <w:br/>
        <w:t xml:space="preserve">7.      Oczekiwany </w:t>
      </w:r>
      <w:proofErr w:type="spellStart"/>
      <w:r w:rsidRPr="0097795F">
        <w:t>response</w:t>
      </w:r>
      <w:proofErr w:type="spellEnd"/>
      <w:r w:rsidRPr="0097795F">
        <w:t xml:space="preserve"> </w:t>
      </w:r>
      <w:proofErr w:type="spellStart"/>
      <w:r w:rsidRPr="0097795F">
        <w:t>rate</w:t>
      </w:r>
      <w:proofErr w:type="spellEnd"/>
      <w:r w:rsidRPr="0097795F">
        <w:t xml:space="preserve"> to </w:t>
      </w:r>
      <w:r>
        <w:t>100% liczebności wykazanych w tabeli w punkcie 6</w:t>
      </w:r>
      <w:r w:rsidRPr="0097795F">
        <w:t>.</w:t>
      </w:r>
      <w:r w:rsidRPr="0097795F">
        <w:br/>
        <w:t>8.      Wykonawca w porozumieniu ze szkołami i wychowawcami zapewni dane o ocenach szkolnych badanych uczniów w zakresie języka polskiego, matematyki i języka obcego</w:t>
      </w:r>
      <w:r>
        <w:t xml:space="preserve"> (z wyłączeniem szkół policealnych)</w:t>
      </w:r>
      <w:r w:rsidRPr="0097795F">
        <w:t>.</w:t>
      </w:r>
      <w:r w:rsidRPr="0097795F">
        <w:br/>
        <w:t>9. Wykonawca przedstawi raport realizacyjny z badania. Raport merytoryczny pozostaje po stronie Zamawiającego.</w:t>
      </w:r>
    </w:p>
    <w:p w14:paraId="13817E9A" w14:textId="2384B669" w:rsidR="00BA6A35" w:rsidRDefault="00BA6A35" w:rsidP="00BA6A3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Kryteria oceny ofert</w:t>
      </w:r>
    </w:p>
    <w:p w14:paraId="48C29DEC" w14:textId="2ED0AB65" w:rsidR="00BA6A35" w:rsidRDefault="00BA6A35" w:rsidP="00BA6A35">
      <w:bookmarkStart w:id="0" w:name="_heading=h.c0amqiq3xnv2" w:colFirst="0" w:colLast="0"/>
      <w:bookmarkEnd w:id="0"/>
      <w:r w:rsidRPr="00BA6A35">
        <w:t>Cena</w:t>
      </w:r>
    </w:p>
    <w:p w14:paraId="1E0A2E31" w14:textId="3241442C" w:rsidR="00BA6A35" w:rsidRPr="00BA6A35" w:rsidRDefault="00BA6A35" w:rsidP="00BA6A35">
      <w:r>
        <w:t xml:space="preserve">Propozycja elektronicznych narzędzi badających trafność testowanego zbioru </w:t>
      </w:r>
      <w:proofErr w:type="spellStart"/>
      <w:r>
        <w:t>itemów</w:t>
      </w:r>
      <w:proofErr w:type="spellEnd"/>
      <w:r>
        <w:t xml:space="preserve"> </w:t>
      </w:r>
      <w:r w:rsidR="00223CD7">
        <w:t xml:space="preserve">(trafność, </w:t>
      </w:r>
      <w:proofErr w:type="spellStart"/>
      <w:r w:rsidR="00223CD7">
        <w:t>rzetelnośc</w:t>
      </w:r>
      <w:proofErr w:type="spellEnd"/>
      <w:r w:rsidR="00223CD7">
        <w:t xml:space="preserve"> </w:t>
      </w:r>
      <w:proofErr w:type="spellStart"/>
      <w:r w:rsidR="00223CD7">
        <w:t>narzedzi</w:t>
      </w:r>
      <w:proofErr w:type="spellEnd"/>
      <w:r w:rsidR="00223CD7">
        <w:t>, powiązanie z dobrostanem uczniów)</w:t>
      </w:r>
    </w:p>
    <w:p w14:paraId="69E28507" w14:textId="7E3B6C9C" w:rsidR="00BA6A35" w:rsidRDefault="00BA6A35" w:rsidP="00BA6A3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ind w:left="1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Informacje dodatkowe</w:t>
      </w:r>
    </w:p>
    <w:p w14:paraId="32164864" w14:textId="77777777" w:rsidR="00BA6A35" w:rsidRDefault="00BA6A35" w:rsidP="00BA6A35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jc w:val="both"/>
        <w:rPr>
          <w:rFonts w:ascii="Calibri" w:eastAsia="Calibri" w:hAnsi="Calibri" w:cs="Calibri"/>
        </w:rPr>
      </w:pPr>
      <w:bookmarkStart w:id="1" w:name="_heading=h.hyzxeljevfra" w:colFirst="0" w:colLast="0"/>
      <w:bookmarkEnd w:id="1"/>
      <w:r>
        <w:rPr>
          <w:rFonts w:ascii="Calibri" w:eastAsia="Calibri" w:hAnsi="Calibri" w:cs="Calibri"/>
        </w:rPr>
        <w:t>Wykonawca zobowiązuje się do zachowania w tajemnicy wszystkich informacji uzyskanych przez niego w związku z zawarciem i realizacją Umowy, jak również wersji roboczych produktów i wszystkich materiałów pomocniczych, które powstaną w trakcie prac. Za zachowanie poufności Wykonawca ponosi odpowiedzialność na zasadzie ryzyka.</w:t>
      </w:r>
    </w:p>
    <w:p w14:paraId="1BE3FEEB" w14:textId="77777777" w:rsidR="00BA6A35" w:rsidRDefault="00BA6A35" w:rsidP="00BA6A35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</w:rPr>
      </w:pPr>
      <w:bookmarkStart w:id="2" w:name="_heading=h.983jzojcbqgb" w:colFirst="0" w:colLast="0"/>
      <w:bookmarkEnd w:id="2"/>
      <w:r>
        <w:rPr>
          <w:rFonts w:ascii="Calibri" w:eastAsia="Calibri" w:hAnsi="Calibri" w:cs="Calibri"/>
        </w:rPr>
        <w:t>Wykonawca zobowiązuje się do stosowania systemu identyfikacji wizualnej projektów Instytutu Badań Edukacyjnych na wszystkich materiałach dotyczących realizacji przedmiotu umowy.</w:t>
      </w:r>
    </w:p>
    <w:p w14:paraId="14B74801" w14:textId="77777777" w:rsidR="00BA6A35" w:rsidRDefault="00BA6A35" w:rsidP="00BA6A3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bookmarkStart w:id="3" w:name="_heading=h.vjgm7o2i8zxd" w:colFirst="0" w:colLast="0"/>
      <w:bookmarkEnd w:id="3"/>
    </w:p>
    <w:p w14:paraId="08173E6E" w14:textId="77777777" w:rsidR="00BA6A35" w:rsidRDefault="00BA6A35" w:rsidP="00BA6A35">
      <w:pPr>
        <w:spacing w:after="0" w:line="240" w:lineRule="auto"/>
      </w:pPr>
    </w:p>
    <w:p w14:paraId="73A19962" w14:textId="77777777" w:rsidR="00BA6A35" w:rsidRDefault="00BA6A35"/>
    <w:p w14:paraId="4D7AD67C" w14:textId="77777777" w:rsidR="00BA6A35" w:rsidRDefault="00BA6A35"/>
    <w:sectPr w:rsidR="00BA6A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6C1B7" w14:textId="77777777" w:rsidR="003016ED" w:rsidRDefault="003016ED" w:rsidP="00F005E8">
      <w:pPr>
        <w:spacing w:after="0" w:line="240" w:lineRule="auto"/>
      </w:pPr>
      <w:r>
        <w:separator/>
      </w:r>
    </w:p>
  </w:endnote>
  <w:endnote w:type="continuationSeparator" w:id="0">
    <w:p w14:paraId="2D4D421C" w14:textId="77777777" w:rsidR="003016ED" w:rsidRDefault="003016ED" w:rsidP="00F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8658" w14:textId="77777777" w:rsidR="00F005E8" w:rsidRPr="00F005E8" w:rsidRDefault="00F005E8" w:rsidP="00F005E8">
    <w:pPr>
      <w:pStyle w:val="Stopka"/>
      <w:rPr>
        <w:sz w:val="16"/>
        <w:szCs w:val="16"/>
      </w:rPr>
    </w:pPr>
    <w:bookmarkStart w:id="4" w:name="_Hlk172198365"/>
    <w:r w:rsidRPr="00F005E8">
      <w:rPr>
        <w:b/>
        <w:sz w:val="16"/>
        <w:szCs w:val="16"/>
      </w:rPr>
      <w:t xml:space="preserve">Instytut Badań Edukacyjnych </w:t>
    </w:r>
    <w:r w:rsidRPr="00F005E8">
      <w:rPr>
        <w:sz w:val="16"/>
        <w:szCs w:val="16"/>
      </w:rPr>
      <w:t>instytut badawczy</w:t>
    </w:r>
    <w:r w:rsidRPr="00F005E8">
      <w:rPr>
        <w:sz w:val="16"/>
        <w:szCs w:val="16"/>
      </w:rPr>
      <w:tab/>
    </w:r>
    <w:r w:rsidRPr="00F005E8">
      <w:rPr>
        <w:sz w:val="16"/>
        <w:szCs w:val="16"/>
      </w:rPr>
      <w:br/>
      <w:t>ul. Górczewska 8, 01-180 Warszawa | tel.: +48 22 241 71 00 | ibe@ibe.edu.pl | www.ibe.edu.pl</w:t>
    </w:r>
    <w:r w:rsidRPr="00F005E8">
      <w:rPr>
        <w:sz w:val="16"/>
        <w:szCs w:val="16"/>
      </w:rPr>
      <w:br/>
      <w:t>NIP 525-000-86-95 | Regon 000178235 | KRS 0000113990 Sąd Rejonowy dla m.st. Warszawy w Warszawie</w:t>
    </w:r>
  </w:p>
  <w:bookmarkEnd w:id="4"/>
  <w:p w14:paraId="706B64F0" w14:textId="77777777" w:rsidR="00F005E8" w:rsidRDefault="00F00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8B1EA" w14:textId="77777777" w:rsidR="003016ED" w:rsidRDefault="003016ED" w:rsidP="00F005E8">
      <w:pPr>
        <w:spacing w:after="0" w:line="240" w:lineRule="auto"/>
      </w:pPr>
      <w:r>
        <w:separator/>
      </w:r>
    </w:p>
  </w:footnote>
  <w:footnote w:type="continuationSeparator" w:id="0">
    <w:p w14:paraId="753FF752" w14:textId="77777777" w:rsidR="003016ED" w:rsidRDefault="003016ED" w:rsidP="00F0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3F37A" w14:textId="2013C755" w:rsidR="00F005E8" w:rsidRDefault="00F005E8">
    <w:pPr>
      <w:pStyle w:val="Nagwek"/>
    </w:pPr>
    <w:r>
      <w:rPr>
        <w:noProof/>
      </w:rPr>
      <w:drawing>
        <wp:inline distT="0" distB="0" distL="0" distR="0" wp14:anchorId="31D2B9DB" wp14:editId="14BE026C">
          <wp:extent cx="5760720" cy="979170"/>
          <wp:effectExtent l="0" t="0" r="0" b="0"/>
          <wp:docPr id="3" name="image1.png" descr="Obraz zawierający czarne, ciemność, czarne i białe, monochromatyzm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Obraz zawierający czarne, ciemność, czarne i białe, monochromatyzm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64839"/>
    <w:multiLevelType w:val="multilevel"/>
    <w:tmpl w:val="E0BE6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D921A8"/>
    <w:multiLevelType w:val="hybridMultilevel"/>
    <w:tmpl w:val="77B4B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41892">
    <w:abstractNumId w:val="1"/>
  </w:num>
  <w:num w:numId="2" w16cid:durableId="26033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70"/>
    <w:rsid w:val="00050E70"/>
    <w:rsid w:val="00223CD7"/>
    <w:rsid w:val="003016ED"/>
    <w:rsid w:val="00345DD6"/>
    <w:rsid w:val="005820B3"/>
    <w:rsid w:val="005F7EF7"/>
    <w:rsid w:val="0077699A"/>
    <w:rsid w:val="009944DD"/>
    <w:rsid w:val="00A87763"/>
    <w:rsid w:val="00BA6A35"/>
    <w:rsid w:val="00BA6CBC"/>
    <w:rsid w:val="00F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1AEF"/>
  <w15:chartTrackingRefBased/>
  <w15:docId w15:val="{1E1B1B44-CCA4-4A47-B9CB-4A8ED4E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0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0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0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0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0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0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0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0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0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0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0E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0E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0E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0E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0E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E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0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0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0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0E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0E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0E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0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0E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0E7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A6CB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C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0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5E8"/>
  </w:style>
  <w:style w:type="paragraph" w:styleId="Stopka">
    <w:name w:val="footer"/>
    <w:basedOn w:val="Normalny"/>
    <w:link w:val="StopkaZnak"/>
    <w:uiPriority w:val="99"/>
    <w:unhideWhenUsed/>
    <w:rsid w:val="00F0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est.com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cowniatesto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iagmatic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Rycielski</dc:creator>
  <cp:keywords/>
  <dc:description/>
  <cp:lastModifiedBy>Piotr Rycielski</cp:lastModifiedBy>
  <cp:revision>5</cp:revision>
  <dcterms:created xsi:type="dcterms:W3CDTF">2024-07-17T15:31:00Z</dcterms:created>
  <dcterms:modified xsi:type="dcterms:W3CDTF">2024-07-18T10:33:00Z</dcterms:modified>
</cp:coreProperties>
</file>